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301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9F3F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993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5B66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58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B665D">
        <w:rPr>
          <w:rFonts w:ascii="Times New Roman" w:hAnsi="Times New Roman" w:cs="Times New Roman"/>
          <w:b/>
          <w:sz w:val="24"/>
          <w:szCs w:val="24"/>
        </w:rPr>
        <w:t>23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65D">
        <w:rPr>
          <w:rFonts w:ascii="Times New Roman" w:hAnsi="Times New Roman" w:cs="Times New Roman"/>
          <w:b/>
          <w:sz w:val="24"/>
          <w:szCs w:val="24"/>
        </w:rPr>
        <w:t>srpnja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99371B">
        <w:rPr>
          <w:rFonts w:ascii="Times New Roman" w:hAnsi="Times New Roman" w:cs="Times New Roman"/>
          <w:b/>
          <w:sz w:val="24"/>
          <w:szCs w:val="24"/>
        </w:rPr>
        <w:t>5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C66B95" w:rsidRDefault="004903C5" w:rsidP="001B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F3E63">
        <w:rPr>
          <w:rFonts w:ascii="Times New Roman" w:hAnsi="Times New Roman" w:cs="Times New Roman"/>
          <w:b/>
          <w:sz w:val="24"/>
          <w:szCs w:val="24"/>
        </w:rPr>
        <w:t>2</w:t>
      </w:r>
      <w:r w:rsidR="005B665D">
        <w:rPr>
          <w:rFonts w:ascii="Times New Roman" w:hAnsi="Times New Roman" w:cs="Times New Roman"/>
          <w:b/>
          <w:sz w:val="24"/>
          <w:szCs w:val="24"/>
        </w:rPr>
        <w:t>5</w:t>
      </w:r>
      <w:r w:rsidR="00FB2EA0">
        <w:rPr>
          <w:rFonts w:ascii="Times New Roman" w:hAnsi="Times New Roman" w:cs="Times New Roman"/>
          <w:b/>
          <w:sz w:val="24"/>
          <w:szCs w:val="24"/>
        </w:rPr>
        <w:t>.</w:t>
      </w:r>
      <w:r w:rsidR="00E621BC">
        <w:rPr>
          <w:rFonts w:ascii="Times New Roman" w:hAnsi="Times New Roman" w:cs="Times New Roman"/>
          <w:b/>
          <w:sz w:val="24"/>
          <w:szCs w:val="24"/>
        </w:rPr>
        <w:t xml:space="preserve"> sjednice</w:t>
      </w:r>
      <w:r w:rsidR="00E621BC"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1B5750" w:rsidRDefault="001B5750" w:rsidP="001B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29D" w:rsidRDefault="00E55224" w:rsidP="00FD529D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4B132D">
        <w:rPr>
          <w:rFonts w:ascii="Times New Roman" w:hAnsi="Times New Roman" w:cs="Times New Roman"/>
          <w:sz w:val="24"/>
          <w:szCs w:val="24"/>
        </w:rPr>
        <w:t xml:space="preserve">održane </w:t>
      </w:r>
      <w:r w:rsidR="005B665D">
        <w:rPr>
          <w:rFonts w:ascii="Times New Roman" w:hAnsi="Times New Roman" w:cs="Times New Roman"/>
          <w:sz w:val="24"/>
          <w:szCs w:val="24"/>
        </w:rPr>
        <w:t>21</w:t>
      </w:r>
      <w:r w:rsidR="003011B3">
        <w:rPr>
          <w:rFonts w:ascii="Times New Roman" w:hAnsi="Times New Roman" w:cs="Times New Roman"/>
          <w:sz w:val="24"/>
          <w:szCs w:val="24"/>
        </w:rPr>
        <w:t xml:space="preserve">. </w:t>
      </w:r>
      <w:r w:rsidR="005B665D">
        <w:rPr>
          <w:rFonts w:ascii="Times New Roman" w:hAnsi="Times New Roman" w:cs="Times New Roman"/>
          <w:sz w:val="24"/>
          <w:szCs w:val="24"/>
        </w:rPr>
        <w:t xml:space="preserve">srpnja </w:t>
      </w:r>
      <w:r w:rsidR="00B30A03" w:rsidRPr="004B132D">
        <w:rPr>
          <w:rFonts w:ascii="Times New Roman" w:hAnsi="Times New Roman" w:cs="Times New Roman"/>
          <w:sz w:val="24"/>
          <w:szCs w:val="24"/>
        </w:rPr>
        <w:t>202</w:t>
      </w:r>
      <w:r w:rsidR="0099371B">
        <w:rPr>
          <w:rFonts w:ascii="Times New Roman" w:hAnsi="Times New Roman" w:cs="Times New Roman"/>
          <w:sz w:val="24"/>
          <w:szCs w:val="24"/>
        </w:rPr>
        <w:t>5</w:t>
      </w:r>
      <w:r w:rsidR="002E692D">
        <w:rPr>
          <w:rFonts w:ascii="Times New Roman" w:hAnsi="Times New Roman" w:cs="Times New Roman"/>
          <w:sz w:val="24"/>
          <w:szCs w:val="24"/>
        </w:rPr>
        <w:t xml:space="preserve">. </w:t>
      </w:r>
      <w:r w:rsidR="002A205B">
        <w:rPr>
          <w:rFonts w:ascii="Times New Roman" w:hAnsi="Times New Roman" w:cs="Times New Roman"/>
          <w:sz w:val="24"/>
          <w:szCs w:val="24"/>
        </w:rPr>
        <w:t xml:space="preserve">u </w:t>
      </w:r>
      <w:r w:rsidR="00E52B29">
        <w:rPr>
          <w:rFonts w:ascii="Times New Roman" w:hAnsi="Times New Roman" w:cs="Times New Roman"/>
          <w:sz w:val="24"/>
          <w:szCs w:val="24"/>
        </w:rPr>
        <w:t>1</w:t>
      </w:r>
      <w:r w:rsidR="005B665D">
        <w:rPr>
          <w:rFonts w:ascii="Times New Roman" w:hAnsi="Times New Roman" w:cs="Times New Roman"/>
          <w:sz w:val="24"/>
          <w:szCs w:val="24"/>
        </w:rPr>
        <w:t>3</w:t>
      </w:r>
      <w:r w:rsidR="002A205B">
        <w:rPr>
          <w:rFonts w:ascii="Times New Roman" w:hAnsi="Times New Roman" w:cs="Times New Roman"/>
          <w:sz w:val="24"/>
          <w:szCs w:val="24"/>
        </w:rPr>
        <w:t>,00 sati u prostorijama Povjerenstva, Visoka 15, Zagreb</w:t>
      </w:r>
    </w:p>
    <w:p w:rsidR="00AB2D02" w:rsidRDefault="00AB2D02" w:rsidP="00FD5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73020" w:rsidRDefault="00573020" w:rsidP="001904B7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1904B7" w:rsidRDefault="00E621BC" w:rsidP="001904B7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</w:t>
      </w:r>
      <w:r w:rsidR="00697247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je prihvaćen te </w:t>
      </w:r>
      <w:r w:rsidR="00972193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 na sjednici usvojen</w:t>
      </w:r>
      <w:r w:rsidR="00EC5A55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:</w:t>
      </w:r>
    </w:p>
    <w:p w:rsidR="002E692D" w:rsidRDefault="002E692D" w:rsidP="001904B7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2E692D" w:rsidRDefault="002E692D" w:rsidP="001904B7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E52B29" w:rsidRDefault="00E52B29" w:rsidP="00E52B29">
      <w:pPr>
        <w:spacing w:line="259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B29" w:rsidRDefault="00C7407A" w:rsidP="00E52B29">
      <w:pPr>
        <w:spacing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1018">
        <w:rPr>
          <w:rFonts w:ascii="Times New Roman" w:hAnsi="Times New Roman" w:cs="Times New Roman"/>
          <w:b/>
          <w:sz w:val="24"/>
          <w:szCs w:val="24"/>
        </w:rPr>
        <w:t>Ad. 1.</w:t>
      </w:r>
      <w:r w:rsidRPr="00B21018">
        <w:rPr>
          <w:rFonts w:ascii="Times New Roman" w:hAnsi="Times New Roman" w:cs="Times New Roman"/>
          <w:b/>
          <w:sz w:val="24"/>
          <w:szCs w:val="24"/>
        </w:rPr>
        <w:tab/>
      </w:r>
      <w:r w:rsidR="005B665D">
        <w:rPr>
          <w:rFonts w:ascii="Times New Roman" w:hAnsi="Times New Roman" w:cs="Times New Roman"/>
          <w:sz w:val="24"/>
          <w:szCs w:val="24"/>
        </w:rPr>
        <w:t>Izvješće o provedenom nadzoru financiranja izborne promidžbe na lokalnih izborima 2025.</w:t>
      </w:r>
    </w:p>
    <w:p w:rsidR="005B665D" w:rsidRDefault="005B665D" w:rsidP="005B665D">
      <w:pPr>
        <w:spacing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1018">
        <w:rPr>
          <w:rFonts w:ascii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21018">
        <w:rPr>
          <w:rFonts w:ascii="Times New Roman" w:hAnsi="Times New Roman" w:cs="Times New Roman"/>
          <w:b/>
          <w:sz w:val="24"/>
          <w:szCs w:val="24"/>
        </w:rPr>
        <w:t>.</w:t>
      </w:r>
      <w:r w:rsidRPr="00B2101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Tekst obvezatnih uputa za provedbu dopunskih izbora 2025. i pripadajućih obrazaca</w:t>
      </w:r>
    </w:p>
    <w:p w:rsidR="005B665D" w:rsidRDefault="005B665D" w:rsidP="005B665D">
      <w:pPr>
        <w:spacing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1018">
        <w:rPr>
          <w:rFonts w:ascii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21018">
        <w:rPr>
          <w:rFonts w:ascii="Times New Roman" w:hAnsi="Times New Roman" w:cs="Times New Roman"/>
          <w:b/>
          <w:sz w:val="24"/>
          <w:szCs w:val="24"/>
        </w:rPr>
        <w:t>.</w:t>
      </w:r>
      <w:r w:rsidRPr="00B2101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Izmijenjeno Konačno izvješće o utrošku sredstava za provedbu izbora članova u Europski parlament iz Republike Hrvatske</w:t>
      </w:r>
    </w:p>
    <w:p w:rsidR="00381699" w:rsidRDefault="005B665D" w:rsidP="005B665D">
      <w:pPr>
        <w:spacing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1018">
        <w:rPr>
          <w:rFonts w:ascii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21018">
        <w:rPr>
          <w:rFonts w:ascii="Times New Roman" w:hAnsi="Times New Roman" w:cs="Times New Roman"/>
          <w:b/>
          <w:sz w:val="24"/>
          <w:szCs w:val="24"/>
        </w:rPr>
        <w:t>.</w:t>
      </w:r>
      <w:r w:rsidRPr="00B2101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Razno</w:t>
      </w:r>
    </w:p>
    <w:p w:rsidR="005B665D" w:rsidRPr="002E692D" w:rsidRDefault="005B665D" w:rsidP="005B665D">
      <w:pPr>
        <w:spacing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29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22D3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9F3FC3" w:rsidP="00B21018">
      <w:pPr>
        <w:spacing w:after="0" w:line="240" w:lineRule="auto"/>
      </w:pPr>
      <w:r>
        <w:rPr>
          <w:rFonts w:ascii="Times New Roman" w:hAnsi="Times New Roman"/>
          <w:sz w:val="24"/>
        </w:rPr>
        <w:t>Albina Rosandić</w:t>
      </w:r>
      <w:r w:rsidR="00FD529D">
        <w:rPr>
          <w:rFonts w:ascii="Times New Roman" w:hAnsi="Times New Roman"/>
          <w:sz w:val="24"/>
        </w:rPr>
        <w:t>, v.r.</w:t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  <w:t xml:space="preserve">              </w:t>
      </w:r>
      <w:r>
        <w:rPr>
          <w:rFonts w:ascii="Times New Roman" w:hAnsi="Times New Roman"/>
          <w:sz w:val="24"/>
        </w:rPr>
        <w:t>Dam</w:t>
      </w:r>
      <w:bookmarkStart w:id="0" w:name="_GoBack"/>
      <w:bookmarkEnd w:id="0"/>
      <w:r>
        <w:rPr>
          <w:rFonts w:ascii="Times New Roman" w:hAnsi="Times New Roman"/>
          <w:sz w:val="24"/>
        </w:rPr>
        <w:t>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B30" w:rsidRDefault="00144B30" w:rsidP="007313D3">
      <w:pPr>
        <w:spacing w:after="0" w:line="240" w:lineRule="auto"/>
      </w:pPr>
      <w:r>
        <w:separator/>
      </w:r>
    </w:p>
  </w:endnote>
  <w:endnote w:type="continuationSeparator" w:id="0">
    <w:p w:rsidR="00144B30" w:rsidRDefault="00144B30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65D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B30" w:rsidRDefault="00144B30" w:rsidP="007313D3">
      <w:pPr>
        <w:spacing w:after="0" w:line="240" w:lineRule="auto"/>
      </w:pPr>
      <w:r>
        <w:separator/>
      </w:r>
    </w:p>
  </w:footnote>
  <w:footnote w:type="continuationSeparator" w:id="0">
    <w:p w:rsidR="00144B30" w:rsidRDefault="00144B30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65D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41A30"/>
    <w:rsid w:val="000873BA"/>
    <w:rsid w:val="000967AF"/>
    <w:rsid w:val="000A0600"/>
    <w:rsid w:val="000A5D31"/>
    <w:rsid w:val="000B3FB0"/>
    <w:rsid w:val="000B638D"/>
    <w:rsid w:val="000D5E4F"/>
    <w:rsid w:val="000F0B54"/>
    <w:rsid w:val="000F0D75"/>
    <w:rsid w:val="00100964"/>
    <w:rsid w:val="00130E1E"/>
    <w:rsid w:val="00140B89"/>
    <w:rsid w:val="00143AF5"/>
    <w:rsid w:val="00144B30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79C1"/>
    <w:rsid w:val="00316D7B"/>
    <w:rsid w:val="0032297B"/>
    <w:rsid w:val="00324631"/>
    <w:rsid w:val="00326BBA"/>
    <w:rsid w:val="00326E0C"/>
    <w:rsid w:val="00345A7D"/>
    <w:rsid w:val="00355F97"/>
    <w:rsid w:val="0037289B"/>
    <w:rsid w:val="003745B3"/>
    <w:rsid w:val="00374D65"/>
    <w:rsid w:val="00375452"/>
    <w:rsid w:val="003758A5"/>
    <w:rsid w:val="003775F8"/>
    <w:rsid w:val="00381699"/>
    <w:rsid w:val="00387DAA"/>
    <w:rsid w:val="003A580A"/>
    <w:rsid w:val="003E3FE7"/>
    <w:rsid w:val="003E77AA"/>
    <w:rsid w:val="003F2A64"/>
    <w:rsid w:val="00403BAD"/>
    <w:rsid w:val="00413DEC"/>
    <w:rsid w:val="004150DE"/>
    <w:rsid w:val="00431A07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EC7"/>
    <w:rsid w:val="005A3668"/>
    <w:rsid w:val="005B665D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4339D"/>
    <w:rsid w:val="00A565F0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20C8"/>
    <w:rsid w:val="00C7407A"/>
    <w:rsid w:val="00C81CD1"/>
    <w:rsid w:val="00C81D7E"/>
    <w:rsid w:val="00C9494E"/>
    <w:rsid w:val="00CA2945"/>
    <w:rsid w:val="00CA76D8"/>
    <w:rsid w:val="00CC4277"/>
    <w:rsid w:val="00CC4B70"/>
    <w:rsid w:val="00CF7A24"/>
    <w:rsid w:val="00D0226E"/>
    <w:rsid w:val="00D028D1"/>
    <w:rsid w:val="00D135E0"/>
    <w:rsid w:val="00D25FBC"/>
    <w:rsid w:val="00D35A82"/>
    <w:rsid w:val="00D36070"/>
    <w:rsid w:val="00D56822"/>
    <w:rsid w:val="00D56B3F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6CA0"/>
    <w:rsid w:val="00F01A9D"/>
    <w:rsid w:val="00F01BD8"/>
    <w:rsid w:val="00F11E85"/>
    <w:rsid w:val="00F43FDD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6C4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DAD86A-9219-4C52-9B2F-7FF521DC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2025-07-25T08:24:00Z</cp:lastPrinted>
  <dcterms:created xsi:type="dcterms:W3CDTF">2025-10-02T12:44:00Z</dcterms:created>
  <dcterms:modified xsi:type="dcterms:W3CDTF">2025-10-02T12:44:00Z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